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6D" w:rsidRDefault="000C2B6D" w:rsidP="00890B3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890B33" w:rsidRDefault="00890B33" w:rsidP="00890B3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</w:t>
      </w:r>
      <w:r>
        <w:rPr>
          <w:rFonts w:ascii="微软雅黑" w:eastAsia="微软雅黑" w:hAnsi="微软雅黑" w:cs="微软雅黑" w:hint="eastAsia"/>
          <w:color w:val="0070C0"/>
          <w:kern w:val="0"/>
          <w:sz w:val="24"/>
          <w:szCs w:val="24"/>
          <w:lang w:bidi="ar"/>
        </w:rPr>
        <w:t>00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ZB</w:t>
      </w:r>
    </w:p>
    <w:p w:rsidR="00890B33" w:rsidRDefault="00890B33" w:rsidP="00890B33">
      <w:pPr>
        <w:widowControl/>
        <w:jc w:val="center"/>
        <w:rPr>
          <w:rFonts w:ascii="微软雅黑" w:eastAsia="微软雅黑" w:hAnsi="微软雅黑" w:cs="微软雅黑"/>
          <w:color w:val="0070C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（投入式）</w:t>
      </w:r>
      <w:r>
        <w:rPr>
          <w:rFonts w:ascii="微软雅黑" w:eastAsia="微软雅黑" w:hAnsi="微软雅黑" w:cs="微软雅黑" w:hint="eastAsia"/>
          <w:color w:val="0070C0"/>
          <w:kern w:val="0"/>
          <w:sz w:val="24"/>
          <w:szCs w:val="24"/>
          <w:lang w:bidi="ar"/>
        </w:rPr>
        <w:t>超声波振板</w:t>
      </w:r>
    </w:p>
    <w:p w:rsidR="00890B33" w:rsidRDefault="00890B33" w:rsidP="00890B3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D3779D" wp14:editId="1EA0C337">
            <wp:simplePos x="0" y="0"/>
            <wp:positionH relativeFrom="column">
              <wp:posOffset>3931793</wp:posOffset>
            </wp:positionH>
            <wp:positionV relativeFrom="paragraph">
              <wp:posOffset>8940</wp:posOffset>
            </wp:positionV>
            <wp:extent cx="2190750" cy="1752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型号：KQ-2000ZB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发生器尺寸：370*290*130mm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振板尺寸：800*450*100mm                             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超声频率：28或40kHz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超声功率：2000W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工作时间可调：0-9999s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环境温度：0-40℃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价格：24800元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振板全不锈钢结构，耐酸耐碱，美观耐用；采用高Q值换能器。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全不锈钢压线端子，具有高抗拉强度、抗剪强度和抗震性能，耐腐蚀、耐高温。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振板和超声波发生器之间采用高频连接线，使用维护方便。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控制箱采用全数字化设计，键控频率调节，使频率精度更高。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具有过温、过流保护功能，运行更稳定可靠。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控制箱电路具有自动扫频、频率跟踪、自动搜频技术，使用效果更明显，工作更稳定。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控制箱电路及器件升级并匹配，电功转换率高、无功损耗低。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独特的恒流功能，不管负载如何变化，确保输出恒定。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控制箱且有实时检测机器温度功能，能实时监测设备工作温度。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控制箱三屏显示，可同时显示超声频率、超声电流和工作时间。</w:t>
      </w:r>
    </w:p>
    <w:p w:rsidR="00890B33" w:rsidRPr="006C68E7" w:rsidRDefault="00890B33" w:rsidP="00890B33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6C68E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标配远程通讯接口；可选配RS485通讯接口。</w:t>
      </w:r>
    </w:p>
    <w:p w:rsidR="00F93FBC" w:rsidRPr="00890B33" w:rsidRDefault="00F93FBC" w:rsidP="00890B33"/>
    <w:sectPr w:rsidR="00F93FBC" w:rsidRPr="00890B33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D6" w:rsidRDefault="000378D6" w:rsidP="005B7659">
      <w:r>
        <w:separator/>
      </w:r>
    </w:p>
  </w:endnote>
  <w:endnote w:type="continuationSeparator" w:id="0">
    <w:p w:rsidR="000378D6" w:rsidRDefault="000378D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D6" w:rsidRDefault="000378D6" w:rsidP="005B7659">
      <w:r>
        <w:separator/>
      </w:r>
    </w:p>
  </w:footnote>
  <w:footnote w:type="continuationSeparator" w:id="0">
    <w:p w:rsidR="000378D6" w:rsidRDefault="000378D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378D6"/>
    <w:rsid w:val="000642B1"/>
    <w:rsid w:val="00082A9E"/>
    <w:rsid w:val="000C2B6D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90B33"/>
    <w:rsid w:val="008A32C4"/>
    <w:rsid w:val="008E74AB"/>
    <w:rsid w:val="0094188F"/>
    <w:rsid w:val="00AA02A3"/>
    <w:rsid w:val="00AE4AF3"/>
    <w:rsid w:val="00BF11A3"/>
    <w:rsid w:val="00C138D0"/>
    <w:rsid w:val="00C216CA"/>
    <w:rsid w:val="00CD77ED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F34758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302EF-5B19-4F1D-9FFC-DB5D7ECA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